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52" w:rsidRPr="00BA6770" w:rsidRDefault="00F77B52" w:rsidP="00A94C6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77966" w:rsidRPr="00BA6770" w:rsidRDefault="00F77966" w:rsidP="001B325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Pr="0046254E" w:rsidRDefault="00A94C6E" w:rsidP="00A74A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25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Прокуратурой Новосибирской области </w:t>
      </w:r>
      <w:r w:rsidR="00165A9F" w:rsidRPr="004625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2019 году </w:t>
      </w:r>
      <w:r w:rsidRPr="0046254E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проведена проверка деятельности крупной сетевой компании АО «РЭС», в ходе которой были выявлены системные нарушения прав хозяйствующих субъектов на выбор вида тарифной ставки при определении размера платы за подключение к электросетям построенных объектов.</w:t>
      </w:r>
    </w:p>
    <w:p w:rsidR="00A94C6E" w:rsidRPr="0046254E" w:rsidRDefault="00A94C6E" w:rsidP="00A74A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254E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Установлено, что АО «РЭС» самостоятельно применяло экономически невыгодный для заявителей вид тарифной ставки, что повлекло увеличение платы за подключение к электросетям на общую сумму свыше 129 млн. рублей (в том числе: 109,2 млн. рублей необоснованно получено за подключение к электросетям многоквартирных домов, с привлечением для ст</w:t>
      </w:r>
      <w:r w:rsidR="00165A9F" w:rsidRPr="0046254E">
        <w:rPr>
          <w:rFonts w:ascii="Times New Roman" w:eastAsia="Calibri" w:hAnsi="Times New Roman" w:cs="Times New Roman"/>
          <w:sz w:val="28"/>
          <w:szCs w:val="28"/>
          <w:lang w:eastAsia="en-US"/>
        </w:rPr>
        <w:t>роительства средств граждан, 1,</w:t>
      </w:r>
      <w:r w:rsidRPr="0046254E">
        <w:rPr>
          <w:rFonts w:ascii="Times New Roman" w:eastAsia="Calibri" w:hAnsi="Times New Roman" w:cs="Times New Roman"/>
          <w:sz w:val="28"/>
          <w:szCs w:val="28"/>
          <w:lang w:eastAsia="en-US"/>
        </w:rPr>
        <w:t>4 млн. рублей  - за подключение социальных объектов (школ, детских садов и др.), строительство которых осуществлялось за счет бюджетных средств.</w:t>
      </w:r>
    </w:p>
    <w:p w:rsidR="00A94C6E" w:rsidRPr="0046254E" w:rsidRDefault="00A94C6E" w:rsidP="00A74A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25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bookmarkStart w:id="0" w:name="_GoBack"/>
      <w:bookmarkEnd w:id="0"/>
      <w:r w:rsidR="00635D43" w:rsidRPr="0046254E">
        <w:rPr>
          <w:rFonts w:ascii="Times New Roman" w:eastAsia="Calibri" w:hAnsi="Times New Roman" w:cs="Times New Roman"/>
          <w:sz w:val="28"/>
          <w:szCs w:val="28"/>
          <w:lang w:eastAsia="en-US"/>
        </w:rPr>
        <w:t>связи с</w:t>
      </w:r>
      <w:r w:rsidRPr="004625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выявленными нарушениями</w:t>
      </w:r>
      <w:r w:rsidR="00F81B4B" w:rsidRPr="004625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органы прокуратуры разъясняют порядок установление платы за подключение к электрическим сетям объектов капитального строительства, в том числе строящихся в рамках реализации национальных проектов за счет бюджетных средств школ, детских садов, медицинских учреждений и др.</w:t>
      </w:r>
    </w:p>
    <w:p w:rsidR="00F81B4B" w:rsidRPr="0046254E" w:rsidRDefault="00F81B4B" w:rsidP="00A74A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254E">
        <w:rPr>
          <w:rFonts w:ascii="Times New Roman" w:eastAsia="Calibri" w:hAnsi="Times New Roman" w:cs="Times New Roman"/>
          <w:sz w:val="28"/>
          <w:szCs w:val="28"/>
          <w:lang w:eastAsia="en-US"/>
        </w:rPr>
        <w:t>Так, обращаясь в сетевую компанию с заявкой на подключение к электрическим сетям, заявитель вправе самостоятельно выбрать вид ставки платы за технологическое присоединение и на стадии заключения договора потребовать рассчитать размер этой платы двумя альтернативными способами (с применением ставки за единицу максимальной мощности либо стандартизированных тарифных ставок).</w:t>
      </w:r>
    </w:p>
    <w:p w:rsidR="00F81B4B" w:rsidRPr="0046254E" w:rsidRDefault="00F81B4B" w:rsidP="00A74A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254E">
        <w:rPr>
          <w:rFonts w:ascii="Times New Roman" w:eastAsia="Calibri" w:hAnsi="Times New Roman" w:cs="Times New Roman"/>
          <w:sz w:val="28"/>
          <w:szCs w:val="28"/>
          <w:lang w:eastAsia="en-US"/>
        </w:rPr>
        <w:t>Данное прав</w:t>
      </w:r>
      <w:r w:rsidR="00165A9F" w:rsidRPr="0046254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625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заявителя предусмотрено абз.7 п. 87 Основ ценообразования в области регулируемых цен (тарифов) в электроэнергетике, утвержденных постановлением Правительства РФ от 29.12.2011 №1187, п. 7 Методических указаний по определению размера платы за технологическое присоединение к электрическим сетям, утвержденных приказами ФАС России от 29.08.2017 №1135/17.</w:t>
      </w:r>
    </w:p>
    <w:p w:rsidR="00165A9F" w:rsidRPr="0046254E" w:rsidRDefault="00F81B4B" w:rsidP="00165A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8"/>
          <w:szCs w:val="28"/>
        </w:rPr>
      </w:pPr>
      <w:r w:rsidRPr="004625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этом обязанность по предоставлению заявителю такого выбора возложена на сетевую компанию, что следует из п.п. 15, 16 Правил технологического присоединения, утвержденных постановлением Правительства РФ от 27.12.2004 №681, а также правоприменительной судебной практики </w:t>
      </w:r>
      <w:r w:rsidR="00165A9F" w:rsidRPr="0046254E">
        <w:rPr>
          <w:rFonts w:ascii="Times New Roman" w:eastAsia="Calibri" w:hAnsi="Times New Roman" w:cs="Times New Roman"/>
          <w:sz w:val="28"/>
          <w:szCs w:val="28"/>
          <w:lang w:eastAsia="en-US"/>
        </w:rPr>
        <w:t>(решение Арбитражного суда Челябинской области от 18.12.2017 №А76-14438/2017, постановление Восемнадцатого Арбитражного апелляционного суда от 18.04.2018 №18АП-901/2018, постановление Арбитражного суда Уральского округа от 17.07.2018 №Ф09-3978/17, определение Верховного суда РФ от 08.11.2018 №309-АД-17881).</w:t>
      </w:r>
    </w:p>
    <w:p w:rsidR="00165A9F" w:rsidRPr="0046254E" w:rsidRDefault="00165A9F" w:rsidP="00165A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8"/>
          <w:szCs w:val="28"/>
        </w:rPr>
      </w:pPr>
    </w:p>
    <w:p w:rsidR="00165A9F" w:rsidRPr="0046254E" w:rsidRDefault="00165A9F" w:rsidP="00A7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A0C" w:rsidRPr="0046254E" w:rsidRDefault="00A74A0C" w:rsidP="00A7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54E"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BA6770" w:rsidRPr="00635D43" w:rsidRDefault="00A74A0C" w:rsidP="00635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54E">
        <w:rPr>
          <w:rFonts w:ascii="Times New Roman" w:hAnsi="Times New Roman" w:cs="Times New Roman"/>
          <w:sz w:val="28"/>
          <w:szCs w:val="28"/>
        </w:rPr>
        <w:t xml:space="preserve">юрист 3 класса                                                                    </w:t>
      </w:r>
      <w:r w:rsidR="00165A9F" w:rsidRPr="0046254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6254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6254E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46254E">
        <w:rPr>
          <w:rFonts w:ascii="Times New Roman" w:hAnsi="Times New Roman" w:cs="Times New Roman"/>
          <w:sz w:val="28"/>
          <w:szCs w:val="28"/>
        </w:rPr>
        <w:t>Дударев</w:t>
      </w:r>
      <w:proofErr w:type="spellEnd"/>
    </w:p>
    <w:sectPr w:rsidR="00BA6770" w:rsidRPr="00635D43" w:rsidSect="00F77B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7B52"/>
    <w:rsid w:val="00075C16"/>
    <w:rsid w:val="00165A9F"/>
    <w:rsid w:val="00180C67"/>
    <w:rsid w:val="001B325A"/>
    <w:rsid w:val="00264244"/>
    <w:rsid w:val="00310258"/>
    <w:rsid w:val="0039003F"/>
    <w:rsid w:val="00433B31"/>
    <w:rsid w:val="0044208C"/>
    <w:rsid w:val="0046254E"/>
    <w:rsid w:val="004D4E8C"/>
    <w:rsid w:val="00635D43"/>
    <w:rsid w:val="00694342"/>
    <w:rsid w:val="007046F1"/>
    <w:rsid w:val="007344E8"/>
    <w:rsid w:val="007A6631"/>
    <w:rsid w:val="007C56E4"/>
    <w:rsid w:val="008701F7"/>
    <w:rsid w:val="00885721"/>
    <w:rsid w:val="008A52BD"/>
    <w:rsid w:val="0099492E"/>
    <w:rsid w:val="009F3AC7"/>
    <w:rsid w:val="00A34416"/>
    <w:rsid w:val="00A74A0C"/>
    <w:rsid w:val="00A94C6E"/>
    <w:rsid w:val="00B16841"/>
    <w:rsid w:val="00B47ED9"/>
    <w:rsid w:val="00B52A90"/>
    <w:rsid w:val="00BA6770"/>
    <w:rsid w:val="00BE0E90"/>
    <w:rsid w:val="00BE6C9A"/>
    <w:rsid w:val="00BF0F65"/>
    <w:rsid w:val="00CC6A64"/>
    <w:rsid w:val="00CE503D"/>
    <w:rsid w:val="00CE506A"/>
    <w:rsid w:val="00D25C05"/>
    <w:rsid w:val="00DF21E9"/>
    <w:rsid w:val="00E241F9"/>
    <w:rsid w:val="00F77966"/>
    <w:rsid w:val="00F77B52"/>
    <w:rsid w:val="00F81B4B"/>
    <w:rsid w:val="00F8305A"/>
    <w:rsid w:val="00F87DA8"/>
    <w:rsid w:val="00FC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16EC"/>
  <w15:docId w15:val="{66CB2130-E948-4D30-96CD-77951A29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2018-05-15T06:39:00Z</cp:lastPrinted>
  <dcterms:created xsi:type="dcterms:W3CDTF">2019-08-25T04:28:00Z</dcterms:created>
  <dcterms:modified xsi:type="dcterms:W3CDTF">2019-08-26T08:09:00Z</dcterms:modified>
</cp:coreProperties>
</file>